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BE" w:rsidRDefault="00FB5DBE" w:rsidP="00FB5DBE">
      <w:pPr>
        <w:jc w:val="both"/>
        <w:rPr>
          <w:rFonts w:ascii="Arial" w:hAnsi="Arial" w:cs="Arial"/>
          <w:lang/>
        </w:rPr>
      </w:pPr>
    </w:p>
    <w:p w:rsidR="00FB5DBE" w:rsidRDefault="00FB5DBE" w:rsidP="00FB5DBE">
      <w:pPr>
        <w:jc w:val="both"/>
        <w:rPr>
          <w:rFonts w:ascii="Arial" w:hAnsi="Arial" w:cs="Arial"/>
        </w:rPr>
      </w:pPr>
    </w:p>
    <w:p w:rsidR="00FB5DBE" w:rsidRDefault="00FB5DBE" w:rsidP="00FB5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88/08),</w:t>
      </w:r>
    </w:p>
    <w:p w:rsidR="00FB5DBE" w:rsidRDefault="00FB5DBE" w:rsidP="00FB5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___________    201</w:t>
      </w:r>
      <w:r>
        <w:rPr>
          <w:rFonts w:ascii="Arial" w:hAnsi="Arial" w:cs="Arial"/>
          <w:lang/>
        </w:rPr>
        <w:t>4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FB5DBE" w:rsidRDefault="00FB5DBE" w:rsidP="00FB5DBE">
      <w:pPr>
        <w:jc w:val="both"/>
        <w:rPr>
          <w:rFonts w:ascii="Arial" w:hAnsi="Arial" w:cs="Arial"/>
        </w:rPr>
      </w:pPr>
    </w:p>
    <w:p w:rsidR="00FB5DBE" w:rsidRDefault="00FB5DBE" w:rsidP="00FB5DBE">
      <w:pPr>
        <w:jc w:val="both"/>
        <w:rPr>
          <w:rFonts w:ascii="Arial" w:hAnsi="Arial" w:cs="Arial"/>
        </w:rPr>
      </w:pPr>
    </w:p>
    <w:p w:rsidR="00FB5DBE" w:rsidRDefault="00FB5DBE" w:rsidP="00FB5DBE">
      <w:pPr>
        <w:jc w:val="both"/>
        <w:rPr>
          <w:rFonts w:ascii="Arial" w:hAnsi="Arial" w:cs="Arial"/>
        </w:rPr>
      </w:pPr>
    </w:p>
    <w:p w:rsidR="00FB5DBE" w:rsidRDefault="00FB5DBE" w:rsidP="00FB5DBE">
      <w:pPr>
        <w:jc w:val="both"/>
        <w:rPr>
          <w:rFonts w:ascii="Arial" w:hAnsi="Arial" w:cs="Arial"/>
        </w:rPr>
      </w:pPr>
    </w:p>
    <w:p w:rsidR="00FB5DBE" w:rsidRDefault="00FB5DBE" w:rsidP="00FB5DBE">
      <w:pPr>
        <w:jc w:val="both"/>
        <w:rPr>
          <w:rFonts w:ascii="Arial" w:hAnsi="Arial" w:cs="Arial"/>
        </w:rPr>
      </w:pPr>
    </w:p>
    <w:p w:rsidR="00FB5DBE" w:rsidRDefault="00FB5DBE" w:rsidP="00FB5D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FB5DBE" w:rsidRDefault="00FB5DBE" w:rsidP="00FB5DBE">
      <w:pPr>
        <w:jc w:val="center"/>
        <w:rPr>
          <w:rFonts w:ascii="Arial" w:hAnsi="Arial" w:cs="Arial"/>
        </w:rPr>
      </w:pPr>
    </w:p>
    <w:p w:rsidR="00FB5DBE" w:rsidRDefault="00FB5DBE" w:rsidP="00FB5DBE">
      <w:pPr>
        <w:jc w:val="center"/>
        <w:rPr>
          <w:rFonts w:ascii="Arial" w:hAnsi="Arial" w:cs="Arial"/>
        </w:rPr>
      </w:pPr>
    </w:p>
    <w:p w:rsidR="00FB5DBE" w:rsidRDefault="00FB5DBE" w:rsidP="00FB5DBE">
      <w:pPr>
        <w:jc w:val="center"/>
        <w:rPr>
          <w:rFonts w:ascii="Arial" w:hAnsi="Arial" w:cs="Arial"/>
        </w:rPr>
      </w:pPr>
    </w:p>
    <w:p w:rsidR="00FB5DBE" w:rsidRDefault="00FB5DBE" w:rsidP="00FB5DBE">
      <w:pPr>
        <w:jc w:val="center"/>
        <w:rPr>
          <w:rFonts w:ascii="Arial" w:hAnsi="Arial" w:cs="Arial"/>
        </w:rPr>
      </w:pPr>
    </w:p>
    <w:p w:rsidR="00FB5DBE" w:rsidRDefault="00FB5DBE" w:rsidP="00FB5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УСВАЈА </w:t>
      </w:r>
      <w:proofErr w:type="gramStart"/>
      <w:r>
        <w:rPr>
          <w:rFonts w:ascii="Arial" w:hAnsi="Arial" w:cs="Arial"/>
          <w:b/>
        </w:rPr>
        <w:t xml:space="preserve">СЕ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proofErr w:type="gram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/>
        </w:rPr>
        <w:t xml:space="preserve"> и пословању Нишког симфонијског оркестра  за  2013. годину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 325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17.03</w:t>
      </w:r>
      <w:r>
        <w:rPr>
          <w:rFonts w:ascii="Arial" w:hAnsi="Arial" w:cs="Arial"/>
        </w:rPr>
        <w:t>.20</w:t>
      </w:r>
      <w:r>
        <w:rPr>
          <w:rFonts w:ascii="Arial" w:hAnsi="Arial" w:cs="Arial"/>
          <w:lang w:val="sr-Latn-CS"/>
        </w:rPr>
        <w:t>1</w:t>
      </w:r>
      <w:r>
        <w:rPr>
          <w:rFonts w:ascii="Arial" w:hAnsi="Arial" w:cs="Arial"/>
          <w:lang/>
        </w:rPr>
        <w:t>4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/>
        </w:rPr>
        <w:t xml:space="preserve">VII </w:t>
      </w:r>
      <w:r>
        <w:rPr>
          <w:rFonts w:ascii="Arial" w:hAnsi="Arial" w:cs="Arial"/>
          <w:lang/>
        </w:rPr>
        <w:t xml:space="preserve">-323-3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20</w:t>
      </w:r>
      <w:r>
        <w:rPr>
          <w:rFonts w:ascii="Arial" w:hAnsi="Arial" w:cs="Arial"/>
        </w:rPr>
        <w:t>.0</w:t>
      </w:r>
      <w:r>
        <w:rPr>
          <w:rFonts w:ascii="Arial" w:hAnsi="Arial" w:cs="Arial"/>
          <w:lang/>
        </w:rPr>
        <w:t>3</w:t>
      </w:r>
      <w:r>
        <w:rPr>
          <w:rFonts w:ascii="Arial" w:hAnsi="Arial" w:cs="Arial"/>
        </w:rPr>
        <w:t>.20</w:t>
      </w:r>
      <w:r>
        <w:rPr>
          <w:rFonts w:ascii="Arial" w:hAnsi="Arial" w:cs="Arial"/>
          <w:lang w:val="sr-Latn-CS"/>
        </w:rPr>
        <w:t>1</w:t>
      </w:r>
      <w:r>
        <w:rPr>
          <w:rFonts w:ascii="Arial" w:hAnsi="Arial" w:cs="Arial"/>
          <w:lang/>
        </w:rPr>
        <w:t>4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>.</w:t>
      </w:r>
    </w:p>
    <w:p w:rsidR="00FB5DBE" w:rsidRDefault="00FB5DBE" w:rsidP="00FB5DBE">
      <w:pPr>
        <w:jc w:val="both"/>
        <w:rPr>
          <w:rFonts w:ascii="Arial" w:hAnsi="Arial" w:cs="Arial"/>
        </w:rPr>
      </w:pPr>
    </w:p>
    <w:p w:rsidR="00FB5DBE" w:rsidRDefault="00FB5DBE" w:rsidP="00FB5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Нишком симфонијском оркестру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Управи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културу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Управи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изворне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приходе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локалне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самоуправе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.</w:t>
      </w:r>
      <w:proofErr w:type="gramEnd"/>
    </w:p>
    <w:p w:rsidR="00FB5DBE" w:rsidRDefault="00FB5DBE" w:rsidP="00FB5DBE">
      <w:pPr>
        <w:jc w:val="both"/>
        <w:rPr>
          <w:rFonts w:ascii="Arial" w:hAnsi="Arial" w:cs="Arial"/>
        </w:rPr>
      </w:pPr>
    </w:p>
    <w:p w:rsidR="00FB5DBE" w:rsidRDefault="00FB5DBE" w:rsidP="00FB5DBE">
      <w:pPr>
        <w:jc w:val="both"/>
        <w:rPr>
          <w:rFonts w:ascii="Arial" w:hAnsi="Arial" w:cs="Arial"/>
        </w:rPr>
      </w:pPr>
    </w:p>
    <w:p w:rsidR="00FB5DBE" w:rsidRDefault="00FB5DBE" w:rsidP="00FB5DBE">
      <w:pPr>
        <w:jc w:val="both"/>
        <w:rPr>
          <w:rFonts w:ascii="Arial" w:hAnsi="Arial" w:cs="Arial"/>
        </w:rPr>
      </w:pPr>
    </w:p>
    <w:p w:rsidR="00FB5DBE" w:rsidRDefault="00FB5DBE" w:rsidP="00FB5DB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FB5DBE" w:rsidRDefault="00FB5DBE" w:rsidP="00FB5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FB5DBE" w:rsidRDefault="00FB5DBE" w:rsidP="00FB5DBE">
      <w:pPr>
        <w:jc w:val="both"/>
        <w:rPr>
          <w:rFonts w:ascii="Arial" w:hAnsi="Arial" w:cs="Arial"/>
        </w:rPr>
      </w:pPr>
    </w:p>
    <w:p w:rsidR="00FB5DBE" w:rsidRDefault="00FB5DBE" w:rsidP="00FB5DBE">
      <w:pPr>
        <w:jc w:val="both"/>
        <w:rPr>
          <w:rFonts w:ascii="Arial" w:hAnsi="Arial" w:cs="Arial"/>
        </w:rPr>
      </w:pPr>
    </w:p>
    <w:p w:rsidR="00FB5DBE" w:rsidRDefault="00FB5DBE" w:rsidP="00FB5D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FB5DBE" w:rsidRDefault="00FB5DBE" w:rsidP="00FB5DBE">
      <w:pPr>
        <w:rPr>
          <w:rFonts w:ascii="Arial" w:hAnsi="Arial" w:cs="Arial"/>
          <w:b/>
        </w:rPr>
      </w:pPr>
    </w:p>
    <w:p w:rsidR="00FB5DBE" w:rsidRDefault="00FB5DBE" w:rsidP="00FB5DBE">
      <w:pPr>
        <w:jc w:val="center"/>
        <w:rPr>
          <w:rFonts w:ascii="Arial" w:hAnsi="Arial" w:cs="Arial"/>
          <w:b/>
        </w:rPr>
      </w:pPr>
    </w:p>
    <w:p w:rsidR="00FB5DBE" w:rsidRDefault="00FB5DBE" w:rsidP="00FB5D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</w:t>
      </w:r>
      <w:proofErr w:type="spellStart"/>
      <w:r>
        <w:rPr>
          <w:rFonts w:ascii="Arial" w:hAnsi="Arial" w:cs="Arial"/>
          <w:b/>
        </w:rPr>
        <w:t>Председник</w:t>
      </w:r>
      <w:proofErr w:type="spellEnd"/>
    </w:p>
    <w:p w:rsidR="00FB5DBE" w:rsidRDefault="00FB5DBE" w:rsidP="00FB5DBE">
      <w:pPr>
        <w:rPr>
          <w:rFonts w:ascii="Arial" w:hAnsi="Arial" w:cs="Arial"/>
          <w:b/>
        </w:rPr>
      </w:pPr>
    </w:p>
    <w:p w:rsidR="00FB5DBE" w:rsidRDefault="00FB5DBE" w:rsidP="00FB5D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proofErr w:type="spellStart"/>
      <w:r>
        <w:rPr>
          <w:rFonts w:ascii="Arial" w:hAnsi="Arial" w:cs="Arial"/>
          <w:b/>
        </w:rPr>
        <w:t>Проф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др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Миле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Илић</w:t>
      </w:r>
      <w:proofErr w:type="spellEnd"/>
    </w:p>
    <w:p w:rsidR="00FB5DBE" w:rsidRDefault="00FB5DBE" w:rsidP="00FB5DBE">
      <w:pPr>
        <w:rPr>
          <w:rFonts w:ascii="Arial" w:hAnsi="Arial" w:cs="Arial"/>
        </w:rPr>
      </w:pPr>
    </w:p>
    <w:p w:rsidR="00FB5DBE" w:rsidRDefault="00FB5DBE" w:rsidP="00FB5D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FB5DBE" w:rsidRDefault="00FB5DBE" w:rsidP="00FB5D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B5DBE" w:rsidRDefault="00FB5DBE" w:rsidP="00FB5DBE">
      <w:pPr>
        <w:rPr>
          <w:rFonts w:ascii="Arial" w:hAnsi="Arial" w:cs="Arial"/>
          <w:lang/>
        </w:rPr>
      </w:pPr>
      <w:r>
        <w:rPr>
          <w:rFonts w:ascii="Arial" w:hAnsi="Arial" w:cs="Arial"/>
        </w:rPr>
        <w:tab/>
      </w:r>
    </w:p>
    <w:p w:rsidR="00FB5DBE" w:rsidRDefault="00FB5DBE" w:rsidP="00FB5DBE">
      <w:pPr>
        <w:jc w:val="both"/>
        <w:rPr>
          <w:rFonts w:ascii="Arial" w:hAnsi="Arial" w:cs="Arial"/>
          <w:lang/>
        </w:rPr>
      </w:pPr>
    </w:p>
    <w:p w:rsidR="00FB5DBE" w:rsidRDefault="00FB5DBE" w:rsidP="00FB5DBE">
      <w:pPr>
        <w:jc w:val="both"/>
        <w:rPr>
          <w:rFonts w:ascii="Arial" w:hAnsi="Arial" w:cs="Arial"/>
          <w:lang/>
        </w:rPr>
      </w:pPr>
    </w:p>
    <w:p w:rsidR="00FB5DBE" w:rsidRDefault="00FB5DBE" w:rsidP="00FB5DBE">
      <w:pPr>
        <w:jc w:val="both"/>
        <w:rPr>
          <w:rFonts w:ascii="Arial" w:hAnsi="Arial" w:cs="Arial"/>
          <w:lang/>
        </w:rPr>
      </w:pPr>
    </w:p>
    <w:p w:rsidR="00FB5DBE" w:rsidRDefault="00FB5DBE" w:rsidP="00FB5DBE">
      <w:pPr>
        <w:jc w:val="both"/>
        <w:rPr>
          <w:rFonts w:ascii="Arial" w:hAnsi="Arial" w:cs="Arial"/>
          <w:lang/>
        </w:rPr>
      </w:pPr>
    </w:p>
    <w:p w:rsidR="00FB5DBE" w:rsidRDefault="00FB5DBE" w:rsidP="00FB5DBE">
      <w:pPr>
        <w:jc w:val="both"/>
        <w:rPr>
          <w:rFonts w:ascii="Arial" w:hAnsi="Arial" w:cs="Arial"/>
          <w:lang/>
        </w:rPr>
      </w:pPr>
    </w:p>
    <w:p w:rsidR="00FB5DBE" w:rsidRDefault="00FB5DBE" w:rsidP="00FB5DBE">
      <w:pPr>
        <w:jc w:val="both"/>
        <w:rPr>
          <w:rFonts w:ascii="Arial" w:hAnsi="Arial" w:cs="Arial"/>
          <w:lang/>
        </w:rPr>
      </w:pPr>
    </w:p>
    <w:p w:rsidR="00FB5DBE" w:rsidRDefault="00FB5DBE" w:rsidP="00FB5DBE">
      <w:pPr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FB5DBE" w:rsidRDefault="00FB5DBE" w:rsidP="00FB5DBE">
      <w:pPr>
        <w:jc w:val="center"/>
        <w:rPr>
          <w:rFonts w:ascii="Arial" w:hAnsi="Arial" w:cs="Arial"/>
          <w:b/>
          <w:bCs/>
          <w:i/>
          <w:lang/>
        </w:rPr>
      </w:pPr>
    </w:p>
    <w:p w:rsidR="00FB5DBE" w:rsidRDefault="00FB5DBE" w:rsidP="00FB5DBE">
      <w:pPr>
        <w:jc w:val="center"/>
        <w:rPr>
          <w:rFonts w:ascii="Arial" w:hAnsi="Arial" w:cs="Arial"/>
          <w:b/>
          <w:bCs/>
          <w:i/>
          <w:lang/>
        </w:rPr>
      </w:pPr>
    </w:p>
    <w:p w:rsidR="00FB5DBE" w:rsidRDefault="00FB5DBE" w:rsidP="00FB5DBE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О б р а з л о ж е њ е</w:t>
      </w:r>
    </w:p>
    <w:p w:rsidR="00FB5DBE" w:rsidRDefault="00FB5DBE" w:rsidP="00FB5DBE">
      <w:pPr>
        <w:jc w:val="both"/>
        <w:rPr>
          <w:rFonts w:ascii="Arial" w:hAnsi="Arial" w:cs="Arial"/>
          <w:b/>
          <w:bCs/>
        </w:rPr>
      </w:pPr>
    </w:p>
    <w:p w:rsidR="00FB5DBE" w:rsidRDefault="00FB5DBE" w:rsidP="00FB5DBE">
      <w:pPr>
        <w:jc w:val="both"/>
        <w:rPr>
          <w:rFonts w:ascii="Arial" w:hAnsi="Arial" w:cs="Arial"/>
          <w:b/>
          <w:bCs/>
        </w:rPr>
      </w:pPr>
    </w:p>
    <w:p w:rsidR="00FB5DBE" w:rsidRDefault="00FB5DBE" w:rsidP="00FB5DBE">
      <w:pPr>
        <w:jc w:val="both"/>
        <w:rPr>
          <w:rFonts w:ascii="Arial" w:hAnsi="Arial" w:cs="Arial"/>
          <w:b/>
          <w:bCs/>
        </w:rPr>
      </w:pPr>
    </w:p>
    <w:p w:rsidR="00FB5DBE" w:rsidRDefault="00FB5DBE" w:rsidP="00FB5DB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proofErr w:type="spellStart"/>
      <w:proofErr w:type="gramStart"/>
      <w:r>
        <w:rPr>
          <w:rFonts w:ascii="Arial" w:hAnsi="Arial" w:cs="Arial"/>
          <w:bCs/>
        </w:rPr>
        <w:t>Статутом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у </w:t>
      </w:r>
      <w:proofErr w:type="spellStart"/>
      <w:r>
        <w:rPr>
          <w:rFonts w:ascii="Arial" w:hAnsi="Arial" w:cs="Arial"/>
          <w:bCs/>
        </w:rPr>
        <w:t>члану</w:t>
      </w:r>
      <w:proofErr w:type="spellEnd"/>
      <w:r>
        <w:rPr>
          <w:rFonts w:ascii="Arial" w:hAnsi="Arial" w:cs="Arial"/>
          <w:bCs/>
        </w:rPr>
        <w:t xml:space="preserve"> 37.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став</w:t>
      </w:r>
      <w:proofErr w:type="spellEnd"/>
      <w:proofErr w:type="gramEnd"/>
      <w:r>
        <w:rPr>
          <w:rFonts w:ascii="Arial" w:hAnsi="Arial" w:cs="Arial"/>
          <w:bCs/>
        </w:rPr>
        <w:t xml:space="preserve"> 1. </w:t>
      </w:r>
      <w:proofErr w:type="spellStart"/>
      <w:proofErr w:type="gramStart"/>
      <w:r>
        <w:rPr>
          <w:rFonts w:ascii="Arial" w:hAnsi="Arial" w:cs="Arial"/>
          <w:bCs/>
        </w:rPr>
        <w:t>тачка</w:t>
      </w:r>
      <w:proofErr w:type="spellEnd"/>
      <w:proofErr w:type="gramEnd"/>
      <w:r>
        <w:rPr>
          <w:rFonts w:ascii="Arial" w:hAnsi="Arial" w:cs="Arial"/>
          <w:bCs/>
        </w:rPr>
        <w:t xml:space="preserve"> 24. </w:t>
      </w:r>
      <w:proofErr w:type="spellStart"/>
      <w:proofErr w:type="gramStart"/>
      <w:r>
        <w:rPr>
          <w:rFonts w:ascii="Arial" w:hAnsi="Arial" w:cs="Arial"/>
          <w:bCs/>
        </w:rPr>
        <w:t>предвиђено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Скупштина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разматра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усваја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годишње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извештаје</w:t>
      </w:r>
      <w:proofErr w:type="spellEnd"/>
      <w:r>
        <w:rPr>
          <w:rFonts w:ascii="Arial" w:hAnsi="Arial" w:cs="Arial"/>
          <w:bCs/>
        </w:rPr>
        <w:t xml:space="preserve"> о </w:t>
      </w:r>
      <w:proofErr w:type="spellStart"/>
      <w:r>
        <w:rPr>
          <w:rFonts w:ascii="Arial" w:hAnsi="Arial" w:cs="Arial"/>
          <w:bCs/>
        </w:rPr>
        <w:t>раду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предузећа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установа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других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служби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чији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оснивач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или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већински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власник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</w:t>
      </w:r>
      <w:proofErr w:type="spellEnd"/>
      <w:r>
        <w:rPr>
          <w:rFonts w:ascii="Arial" w:hAnsi="Arial" w:cs="Arial"/>
          <w:bCs/>
        </w:rPr>
        <w:t>.</w:t>
      </w:r>
    </w:p>
    <w:p w:rsidR="00FB5DBE" w:rsidRDefault="00FB5DBE" w:rsidP="00FB5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/>
        </w:rPr>
        <w:t>VII</w:t>
      </w:r>
      <w:proofErr w:type="gramEnd"/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 xml:space="preserve">-323-3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20</w:t>
      </w:r>
      <w:r>
        <w:rPr>
          <w:rFonts w:ascii="Arial" w:hAnsi="Arial" w:cs="Arial"/>
        </w:rPr>
        <w:t>.0</w:t>
      </w:r>
      <w:r>
        <w:rPr>
          <w:rFonts w:ascii="Arial" w:hAnsi="Arial" w:cs="Arial"/>
          <w:lang/>
        </w:rPr>
        <w:t>3</w:t>
      </w:r>
      <w:r>
        <w:rPr>
          <w:rFonts w:ascii="Arial" w:hAnsi="Arial" w:cs="Arial"/>
        </w:rPr>
        <w:t>.20</w:t>
      </w:r>
      <w:r>
        <w:rPr>
          <w:rFonts w:ascii="Arial" w:hAnsi="Arial" w:cs="Arial"/>
          <w:lang w:val="sr-Latn-CS"/>
        </w:rPr>
        <w:t>1</w:t>
      </w:r>
      <w:r>
        <w:rPr>
          <w:rFonts w:ascii="Arial" w:hAnsi="Arial" w:cs="Arial"/>
          <w:lang/>
        </w:rPr>
        <w:t>4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/>
        </w:rPr>
        <w:t xml:space="preserve">,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>.</w:t>
      </w:r>
    </w:p>
    <w:p w:rsidR="00FB5DBE" w:rsidRDefault="00FB5DBE" w:rsidP="00FB5DBE">
      <w:pPr>
        <w:spacing w:line="276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усвојио је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/>
        </w:rPr>
        <w:t xml:space="preserve"> и пословању Нишког симфонијског оркестра  за  2013. годину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 325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17.03</w:t>
      </w:r>
      <w:r>
        <w:rPr>
          <w:rFonts w:ascii="Arial" w:hAnsi="Arial" w:cs="Arial"/>
        </w:rPr>
        <w:t>.20</w:t>
      </w:r>
      <w:r>
        <w:rPr>
          <w:rFonts w:ascii="Arial" w:hAnsi="Arial" w:cs="Arial"/>
          <w:lang w:val="sr-Latn-CS"/>
        </w:rPr>
        <w:t>1</w:t>
      </w:r>
      <w:r>
        <w:rPr>
          <w:rFonts w:ascii="Arial" w:hAnsi="Arial" w:cs="Arial"/>
          <w:lang/>
        </w:rPr>
        <w:t>4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и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културу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на даљу процедуру</w:t>
      </w:r>
      <w:r>
        <w:rPr>
          <w:rFonts w:ascii="Arial" w:hAnsi="Arial" w:cs="Arial"/>
        </w:rPr>
        <w:t xml:space="preserve">. </w:t>
      </w:r>
    </w:p>
    <w:p w:rsidR="00FB5DBE" w:rsidRDefault="00FB5DBE" w:rsidP="00FB5DBE">
      <w:pPr>
        <w:spacing w:line="276" w:lineRule="auto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bCs/>
          <w:color w:val="FF0000"/>
        </w:rPr>
        <w:tab/>
      </w:r>
      <w:proofErr w:type="spellStart"/>
      <w:r>
        <w:rPr>
          <w:rFonts w:ascii="Arial" w:hAnsi="Arial" w:cs="Arial"/>
        </w:rPr>
        <w:t>Пословање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Нишког симфонијског </w:t>
      </w:r>
      <w:proofErr w:type="gramStart"/>
      <w:r>
        <w:rPr>
          <w:rFonts w:ascii="Arial" w:hAnsi="Arial" w:cs="Arial"/>
          <w:lang/>
        </w:rPr>
        <w:t>оркестра  током</w:t>
      </w:r>
      <w:proofErr w:type="gramEnd"/>
      <w:r>
        <w:rPr>
          <w:rFonts w:ascii="Arial" w:hAnsi="Arial" w:cs="Arial"/>
          <w:lang/>
        </w:rPr>
        <w:t xml:space="preserve"> 2013. године је </w:t>
      </w:r>
      <w:proofErr w:type="spellStart"/>
      <w:r>
        <w:rPr>
          <w:rFonts w:ascii="Arial" w:hAnsi="Arial" w:cs="Arial"/>
        </w:rPr>
        <w:t>пратило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/>
        </w:rPr>
        <w:t>П</w:t>
      </w:r>
      <w:proofErr w:type="spellStart"/>
      <w:r>
        <w:rPr>
          <w:rFonts w:ascii="Arial" w:hAnsi="Arial" w:cs="Arial"/>
        </w:rPr>
        <w:t>рограм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20</w:t>
      </w:r>
      <w:r>
        <w:rPr>
          <w:rFonts w:ascii="Arial" w:hAnsi="Arial" w:cs="Arial"/>
          <w:lang/>
        </w:rPr>
        <w:t>13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годину</w:t>
      </w:r>
      <w:proofErr w:type="spellEnd"/>
      <w:proofErr w:type="gram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bCs/>
          <w:lang w:val="sr-Cyrl-CS"/>
        </w:rPr>
        <w:t>У току 201</w:t>
      </w:r>
      <w:r>
        <w:rPr>
          <w:rFonts w:ascii="Arial" w:hAnsi="Arial" w:cs="Arial"/>
          <w:bCs/>
        </w:rPr>
        <w:t>3</w:t>
      </w:r>
      <w:r>
        <w:rPr>
          <w:rFonts w:ascii="Arial" w:hAnsi="Arial" w:cs="Arial"/>
          <w:bCs/>
          <w:lang w:val="sr-Cyrl-CS"/>
        </w:rPr>
        <w:t xml:space="preserve">. године Нишки симфонијски оркестар одржао је </w:t>
      </w:r>
      <w:r>
        <w:rPr>
          <w:rFonts w:ascii="Arial" w:hAnsi="Arial" w:cs="Arial"/>
          <w:bCs/>
        </w:rPr>
        <w:t>1</w:t>
      </w:r>
      <w:r>
        <w:rPr>
          <w:rFonts w:ascii="Arial" w:hAnsi="Arial" w:cs="Arial"/>
          <w:bCs/>
          <w:lang w:val="sr-Cyrl-CS"/>
        </w:rPr>
        <w:t>7 Премијерних конц</w:t>
      </w:r>
      <w:r>
        <w:rPr>
          <w:rFonts w:ascii="Arial" w:hAnsi="Arial" w:cs="Arial"/>
          <w:bCs/>
        </w:rPr>
        <w:t>e</w:t>
      </w:r>
      <w:r>
        <w:rPr>
          <w:rFonts w:ascii="Arial" w:hAnsi="Arial" w:cs="Arial"/>
          <w:bCs/>
          <w:lang w:val="sr-Cyrl-CS"/>
        </w:rPr>
        <w:t xml:space="preserve">рата, од тога  један концерт одржан је у оквиру Државног програма поводом обелажавања јубилеја 1700 година Миланског едикта, на Летњој позорници у Тврђави, извођењем </w:t>
      </w:r>
      <w:r>
        <w:rPr>
          <w:rFonts w:ascii="Arial" w:hAnsi="Arial" w:cs="Arial"/>
          <w:bCs/>
          <w:lang w:val="sr-Latn-CS"/>
        </w:rPr>
        <w:t xml:space="preserve"> IX</w:t>
      </w:r>
      <w:r>
        <w:rPr>
          <w:rFonts w:ascii="Arial" w:hAnsi="Arial" w:cs="Arial"/>
          <w:bCs/>
          <w:lang w:val="sr-Cyrl-CS"/>
        </w:rPr>
        <w:t xml:space="preserve"> симфоније Лудвига ван Бетовена. Одржано је </w:t>
      </w:r>
      <w:r>
        <w:rPr>
          <w:rFonts w:ascii="Arial" w:hAnsi="Arial" w:cs="Arial"/>
          <w:bCs/>
        </w:rPr>
        <w:t>28</w:t>
      </w:r>
      <w:r>
        <w:rPr>
          <w:rFonts w:ascii="Arial" w:hAnsi="Arial" w:cs="Arial"/>
          <w:bCs/>
          <w:lang w:val="sr-Cyrl-CS"/>
        </w:rPr>
        <w:t xml:space="preserve"> педагошких  и  пет променадних концерата. Укупан број посетилаца на концертима Нишког симфонијског оркестра у 2013. години је прешао десет хиљада. Нишки симфонијски оркестар обележио је у 2013. години  јубилеј  - 60 година рада установе. Тим поводом оркестар је радио на побољшању, промоцији  и квалитету музичке културе града, што је допринело да овој установи додели највише признање Града Ниша, Награда „11 јануар“.</w:t>
      </w:r>
    </w:p>
    <w:p w:rsidR="00FB5DBE" w:rsidRDefault="00FB5DBE" w:rsidP="00FB5DBE">
      <w:pPr>
        <w:spacing w:line="276" w:lineRule="auto"/>
        <w:ind w:firstLine="720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/>
        </w:rPr>
        <w:t xml:space="preserve">У 2013. години Нишки симфонијски оркестар је исказао дефицит у пословању у износу од 123.466,69 динара. У  децембру 2012. године ова установа  је имала 50 запослених лица, од тога 49 на неодређено и једно лице на одређено време. У децембру 2013. године ова установа је имала </w:t>
      </w:r>
      <w:bookmarkStart w:id="0" w:name="_GoBack"/>
      <w:bookmarkEnd w:id="0"/>
      <w:r>
        <w:rPr>
          <w:rFonts w:ascii="Arial" w:hAnsi="Arial" w:cs="Arial"/>
          <w:bCs/>
          <w:lang/>
        </w:rPr>
        <w:t xml:space="preserve">51 запослено лице на неодређенео време. </w:t>
      </w:r>
    </w:p>
    <w:p w:rsidR="00FB5DBE" w:rsidRDefault="00FB5DBE" w:rsidP="00FB5DBE">
      <w:pPr>
        <w:spacing w:line="276" w:lineRule="auto"/>
        <w:ind w:firstLine="720"/>
        <w:jc w:val="both"/>
        <w:rPr>
          <w:rFonts w:ascii="Arial" w:hAnsi="Arial" w:cs="Arial"/>
          <w:bCs/>
          <w:lang w:val="sr-Cyrl-CS"/>
        </w:rPr>
      </w:pPr>
      <w:proofErr w:type="spellStart"/>
      <w:r>
        <w:rPr>
          <w:rFonts w:ascii="Arial" w:hAnsi="Arial" w:cs="Arial"/>
        </w:rPr>
        <w:t>Имајући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виду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/>
        </w:rPr>
        <w:t xml:space="preserve"> и пословању Нишког симфонијског </w:t>
      </w:r>
      <w:proofErr w:type="gramStart"/>
      <w:r>
        <w:rPr>
          <w:rFonts w:ascii="Arial" w:hAnsi="Arial" w:cs="Arial"/>
          <w:lang/>
        </w:rPr>
        <w:t>оркестра  за</w:t>
      </w:r>
      <w:proofErr w:type="gramEnd"/>
      <w:r>
        <w:rPr>
          <w:rFonts w:ascii="Arial" w:hAnsi="Arial" w:cs="Arial"/>
          <w:lang/>
        </w:rPr>
        <w:t xml:space="preserve">  2013. годину </w:t>
      </w:r>
      <w:r>
        <w:rPr>
          <w:rFonts w:ascii="Arial" w:hAnsi="Arial" w:cs="Arial"/>
          <w:lang w:val="sr-Cyrl-CS"/>
        </w:rPr>
        <w:t xml:space="preserve"> </w:t>
      </w:r>
      <w:proofErr w:type="spellStart"/>
      <w:r>
        <w:rPr>
          <w:rFonts w:ascii="Arial" w:hAnsi="Arial" w:cs="Arial"/>
        </w:rPr>
        <w:t>сачињен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прописима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циљевима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садржаним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оснивачком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Управа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културу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предлаже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диспозитиву</w:t>
      </w:r>
      <w:proofErr w:type="spellEnd"/>
      <w:r>
        <w:rPr>
          <w:rFonts w:ascii="Arial" w:hAnsi="Arial" w:cs="Arial"/>
        </w:rPr>
        <w:t>.</w:t>
      </w:r>
    </w:p>
    <w:p w:rsidR="00FB5DBE" w:rsidRDefault="00FB5DBE" w:rsidP="00FB5DBE">
      <w:pPr>
        <w:spacing w:line="276" w:lineRule="auto"/>
        <w:jc w:val="both"/>
        <w:rPr>
          <w:rFonts w:ascii="Arial" w:hAnsi="Arial" w:cs="Arial"/>
        </w:rPr>
      </w:pPr>
    </w:p>
    <w:p w:rsidR="00FB5DBE" w:rsidRDefault="00FB5DBE" w:rsidP="00FB5DBE">
      <w:pPr>
        <w:jc w:val="both"/>
        <w:rPr>
          <w:rFonts w:ascii="Arial" w:hAnsi="Arial" w:cs="Arial"/>
        </w:rPr>
      </w:pPr>
    </w:p>
    <w:p w:rsidR="00FB5DBE" w:rsidRDefault="00FB5DBE" w:rsidP="00FB5DBE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/>
        </w:rPr>
        <w:t xml:space="preserve">                                                                                         </w:t>
      </w:r>
      <w:r>
        <w:rPr>
          <w:rFonts w:ascii="Arial" w:hAnsi="Arial" w:cs="Arial"/>
          <w:bCs/>
          <w:lang w:val="sr-Cyrl-CS"/>
        </w:rPr>
        <w:t>По овлашћењу-начелник</w:t>
      </w:r>
    </w:p>
    <w:p w:rsidR="00FB5DBE" w:rsidRDefault="00FB5DBE" w:rsidP="00FB5DBE">
      <w:pPr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  <w:lang w:val="sr-Cyrl-CS"/>
        </w:rPr>
        <w:t>Управе за културу</w:t>
      </w:r>
    </w:p>
    <w:p w:rsidR="00FB5DBE" w:rsidRDefault="00FB5DBE" w:rsidP="00FB5DBE">
      <w:pPr>
        <w:rPr>
          <w:rFonts w:ascii="Arial" w:hAnsi="Arial" w:cs="Arial"/>
          <w:bCs/>
          <w:lang w:val="sr-Cyrl-CS"/>
        </w:rPr>
      </w:pPr>
    </w:p>
    <w:p w:rsidR="00FB5DBE" w:rsidRDefault="00FB5DBE" w:rsidP="00FB5DBE">
      <w:pPr>
        <w:jc w:val="center"/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 xml:space="preserve">                                                                                            </w:t>
      </w:r>
    </w:p>
    <w:p w:rsidR="00FB5DBE" w:rsidRDefault="00FB5DBE" w:rsidP="00FB5DBE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lang/>
        </w:rPr>
        <w:t xml:space="preserve">                                                                                              </w:t>
      </w:r>
      <w:r>
        <w:rPr>
          <w:rFonts w:ascii="Arial" w:hAnsi="Arial" w:cs="Arial"/>
          <w:bCs/>
          <w:lang w:val="sr-Cyrl-CS"/>
        </w:rPr>
        <w:t>Небојша Стевановић</w:t>
      </w:r>
    </w:p>
    <w:p w:rsidR="006669B7" w:rsidRPr="00FB5DBE" w:rsidRDefault="006669B7" w:rsidP="00FB5DBE"/>
    <w:sectPr w:rsidR="006669B7" w:rsidRPr="00FB5DBE" w:rsidSect="006669B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26138"/>
    <w:rsid w:val="00126138"/>
    <w:rsid w:val="003D466D"/>
    <w:rsid w:val="006669B7"/>
    <w:rsid w:val="00FB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3</cp:revision>
  <dcterms:created xsi:type="dcterms:W3CDTF">2014-04-03T10:31:00Z</dcterms:created>
  <dcterms:modified xsi:type="dcterms:W3CDTF">2014-04-03T10:34:00Z</dcterms:modified>
</cp:coreProperties>
</file>