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77C78">
        <w:rPr>
          <w:lang w:val="sr-Latn-RS"/>
        </w:rPr>
        <w:t>01.11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941E8" w:rsidRPr="000941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Измене и допуну Програма рада Галерије савремене ликовне уметности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</w:t>
      </w:r>
      <w:r w:rsidR="000941E8" w:rsidRPr="000941E8">
        <w:rPr>
          <w:rFonts w:eastAsia="Times New Roman"/>
          <w:bCs/>
          <w:lang w:val="sr-Cyrl-RS" w:eastAsia="ar-SA"/>
        </w:rPr>
        <w:t>Измене и допуну Програма рада Галерије савремене ликовне уметности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C4B4F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C4B4F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941E8" w:rsidRPr="000941E8">
        <w:rPr>
          <w:rFonts w:eastAsia="Times New Roman" w:cs="Times New Roman"/>
          <w:lang w:val="sr-Latn-RS" w:eastAsia="sr-Cyrl-CS"/>
        </w:rPr>
        <w:t>Емилиј</w:t>
      </w:r>
      <w:r w:rsidR="000941E8">
        <w:rPr>
          <w:rFonts w:eastAsia="Times New Roman" w:cs="Times New Roman"/>
          <w:lang w:val="sr-Latn-RS" w:eastAsia="sr-Cyrl-CS"/>
        </w:rPr>
        <w:t>a</w:t>
      </w:r>
      <w:r w:rsidR="000941E8" w:rsidRPr="000941E8">
        <w:rPr>
          <w:rFonts w:eastAsia="Times New Roman" w:cs="Times New Roman"/>
          <w:lang w:val="sr-Latn-RS" w:eastAsia="sr-Cyrl-CS"/>
        </w:rPr>
        <w:t xml:space="preserve"> Ћоћић Билић</w:t>
      </w:r>
      <w:r w:rsidR="00FB1C13">
        <w:rPr>
          <w:rFonts w:eastAsia="Times New Roman" w:cs="Times New Roman"/>
          <w:lang w:val="sr-Cyrl-RS" w:eastAsia="sr-Cyrl-CS"/>
        </w:rPr>
        <w:t>, директор</w:t>
      </w:r>
      <w:r w:rsidR="000941E8">
        <w:rPr>
          <w:rFonts w:eastAsia="Times New Roman" w:cs="Times New Roman"/>
          <w:lang w:val="sr-Cyrl-RS" w:eastAsia="sr-Cyrl-CS"/>
        </w:rPr>
        <w:t>к</w:t>
      </w:r>
      <w:r w:rsidR="00FB1C13">
        <w:rPr>
          <w:rFonts w:eastAsia="Times New Roman" w:cs="Times New Roman"/>
          <w:lang w:val="sr-Cyrl-RS" w:eastAsia="sr-Cyrl-CS"/>
        </w:rPr>
        <w:t xml:space="preserve">а </w:t>
      </w:r>
      <w:r w:rsidR="000941E8" w:rsidRPr="000941E8">
        <w:rPr>
          <w:rFonts w:eastAsia="Times New Roman"/>
          <w:bCs/>
          <w:lang w:val="sr-Cyrl-RS" w:eastAsia="ar-SA"/>
        </w:rPr>
        <w:t xml:space="preserve">Галерије савремене ликовне уметности Ниш </w:t>
      </w:r>
      <w:r w:rsidR="000941E8">
        <w:rPr>
          <w:rFonts w:eastAsia="Times New Roman"/>
          <w:bCs/>
          <w:lang w:val="sr-Cyrl-RS" w:eastAsia="ar-SA"/>
        </w:rPr>
        <w:t>и Миљан Петровић</w:t>
      </w:r>
      <w:r w:rsidR="00FB1C13">
        <w:rPr>
          <w:rFonts w:eastAsia="Times New Roman"/>
          <w:bCs/>
          <w:lang w:val="sr-Cyrl-RS" w:eastAsia="ar-SA"/>
        </w:rPr>
        <w:t xml:space="preserve">, вршилац дужности начелника Градске управе за </w:t>
      </w:r>
      <w:r w:rsidR="000941E8">
        <w:rPr>
          <w:rFonts w:eastAsia="Times New Roman"/>
          <w:bCs/>
          <w:lang w:val="sr-Cyrl-RS" w:eastAsia="ar-SA"/>
        </w:rPr>
        <w:t>друштвене</w:t>
      </w:r>
      <w:r w:rsidR="00FB1C13">
        <w:rPr>
          <w:rFonts w:eastAsia="Times New Roman"/>
          <w:bCs/>
          <w:lang w:val="sr-Cyrl-RS" w:eastAsia="ar-SA"/>
        </w:rPr>
        <w:t xml:space="preserve">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677C78">
        <w:rPr>
          <w:lang w:val="sr-Latn-RS" w:eastAsia="sr-Cyrl-CS"/>
        </w:rPr>
        <w:t xml:space="preserve"> 1060-2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677C78">
        <w:rPr>
          <w:lang w:val="sr-Latn-RS"/>
        </w:rPr>
        <w:t>01.11</w:t>
      </w:r>
      <w:r w:rsidR="000941E8">
        <w:rPr>
          <w:lang w:val="sr-Latn-RS"/>
        </w:rPr>
        <w:t>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77C78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93</cp:revision>
  <cp:lastPrinted>2024-10-01T12:19:00Z</cp:lastPrinted>
  <dcterms:created xsi:type="dcterms:W3CDTF">2020-12-23T09:51:00Z</dcterms:created>
  <dcterms:modified xsi:type="dcterms:W3CDTF">2024-11-01T07:29:00Z</dcterms:modified>
</cp:coreProperties>
</file>