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E1128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BE1128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BE1128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BE1128" w:rsidRPr="006F491F">
        <w:rPr>
          <w:rFonts w:eastAsia="Times New Roman"/>
          <w:bCs/>
          <w:lang w:val="sr-Latn-RS" w:eastAsia="ar-SA"/>
        </w:rPr>
        <w:t>одлуке о изменама Одлуке о буџету Града Ниша за 202</w:t>
      </w:r>
      <w:r w:rsidR="00BE1128" w:rsidRPr="006F491F">
        <w:rPr>
          <w:rFonts w:eastAsia="Times New Roman"/>
          <w:bCs/>
          <w:lang w:val="sr-Cyrl-RS" w:eastAsia="ar-SA"/>
        </w:rPr>
        <w:t>4</w:t>
      </w:r>
      <w:r w:rsidR="00BE1128" w:rsidRPr="006F491F">
        <w:rPr>
          <w:rFonts w:eastAsia="Times New Roman"/>
          <w:bCs/>
          <w:lang w:val="sr-Latn-RS" w:eastAsia="ar-SA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672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672D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33297">
        <w:rPr>
          <w:rFonts w:eastAsia="Times New Roman" w:cs="Times New Roman"/>
          <w:lang w:val="sr-Cyrl-RS" w:eastAsia="sr-Cyrl-CS"/>
        </w:rPr>
        <w:t xml:space="preserve">Данијела Спасовић, вршилац дужности </w:t>
      </w:r>
      <w:r w:rsidR="0030292A">
        <w:rPr>
          <w:rFonts w:eastAsia="Times New Roman" w:cs="Times New Roman"/>
          <w:lang w:val="sr-Cyrl-RS" w:eastAsia="sr-Cyrl-CS"/>
        </w:rPr>
        <w:t xml:space="preserve">заменика </w:t>
      </w:r>
      <w:r w:rsidR="00033297">
        <w:rPr>
          <w:rFonts w:eastAsia="Times New Roman" w:cs="Times New Roman"/>
          <w:lang w:val="sr-Cyrl-RS" w:eastAsia="sr-Cyrl-CS"/>
        </w:rPr>
        <w:t>начелника Градске управе за финансије</w:t>
      </w:r>
      <w:r w:rsidR="008B672D">
        <w:rPr>
          <w:rFonts w:eastAsia="Times New Roman" w:cs="Times New Roman"/>
          <w:lang w:val="sr-Cyrl-RS" w:eastAsia="sr-Cyrl-CS"/>
        </w:rPr>
        <w:t>, Горан Здравковић, начелник Градске управе за грађевинарство, Ружица Ђорђевић, начелница Градске управе за имовину и одрживи развој, Јелена Динчић, вршилац дужности начелника Градске управе за комуналне делатности и инспекцијске послове, Миљан Петровић, вршилац дужности начелника Градске управе за друштвене делатности, Марина Јанковић, вршилац дужности начелника Градске управе за органе Града и грађанска стања и Душан Радивојевић, директор Канцеларије за локални економски развој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15ED8">
        <w:rPr>
          <w:lang w:val="sr-Latn-RS" w:eastAsia="sr-Cyrl-CS"/>
        </w:rPr>
        <w:t>91</w:t>
      </w:r>
      <w:r w:rsidR="00BA6F4B">
        <w:rPr>
          <w:lang w:val="sr-Latn-RS" w:eastAsia="sr-Cyrl-CS"/>
        </w:rPr>
        <w:t>8</w:t>
      </w:r>
      <w:bookmarkStart w:id="0" w:name="_GoBack"/>
      <w:bookmarkEnd w:id="0"/>
      <w:r w:rsidR="00915ED8">
        <w:rPr>
          <w:lang w:val="sr-Latn-RS" w:eastAsia="sr-Cyrl-CS"/>
        </w:rPr>
        <w:t>-1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5ED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88</cp:revision>
  <cp:lastPrinted>2024-10-01T12:19:00Z</cp:lastPrinted>
  <dcterms:created xsi:type="dcterms:W3CDTF">2020-12-23T09:51:00Z</dcterms:created>
  <dcterms:modified xsi:type="dcterms:W3CDTF">2024-10-03T13:43:00Z</dcterms:modified>
</cp:coreProperties>
</file>